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30"/>
          <w:szCs w:val="30"/>
        </w:rPr>
      </w:pP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向中国特色</w:t>
      </w:r>
      <w:bookmarkStart w:id="0" w:name="_GoBack"/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、世界水平的现代教育迈进</w:t>
      </w:r>
    </w:p>
    <w:bookmarkEnd w:id="0"/>
    <w:p>
      <w:pPr>
        <w:keepNext w:val="0"/>
        <w:keepLines w:val="0"/>
        <w:widowControl/>
        <w:suppressLineNumbers w:val="0"/>
        <w:pBdr>
          <w:top w:val="single" w:color="A4A4A4" w:sz="6" w:space="37"/>
          <w:left w:val="single" w:color="A4A4A4" w:sz="6" w:space="22"/>
          <w:bottom w:val="single" w:color="A4A4A4" w:sz="6" w:space="15"/>
          <w:right w:val="single" w:color="A4A4A4" w:sz="6" w:space="70"/>
        </w:pBdr>
        <w:shd w:val="clear" w:fill="E9E9E9"/>
        <w:spacing w:before="525" w:beforeAutospacing="0" w:after="285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6B6B6B"/>
          <w:sz w:val="18"/>
          <w:szCs w:val="18"/>
        </w:rPr>
      </w:pPr>
      <w:r>
        <w:rPr>
          <w:rFonts w:hint="eastAsia" w:ascii="宋体" w:hAnsi="宋体" w:eastAsia="宋体" w:cs="宋体"/>
          <w:color w:val="6B6B6B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>2017-09-09　来源：《人民日报》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本报北京9月8日电（记者 袁新文 董洪亮 赵婀娜 张烁 丁雅诵）教育要发展，改革是关键。党的十八大以来，以习近平同志为核心的党中央把教育摆在优先发展的战略位置，国家财政性教育经费支出占国内生产总值的比例连续5年保持在4%以上；一批标志性、引领性的改革举措卓有成效，一些人民群众关心的教育难题得到解决。教育改革既逐步满足了人民群众高质量多样化的教育需求，又为国家现代化建设提供了人才与智力支撑。以立德树人为根本，“中国特色、世界水平的现代教育”之路越走越宽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从深化考试招生制度改革，到“一流大学和一流学科”建设，再到乡村教师支持计划，5年来，中央深改领导小组陆续审议通过一系列上下贯通、关涉全局的改革方案，顶层设计力度之大前所未有。5年来，人才培养体制改革不断深化，办学体制改革使学校充满活力，教育管理体制改革、教育对外开放积极稳妥推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我国教育事业总体发展水平已挺进世界中上行列。教育普及程度大幅提高，全国学前三年毛入园率达到中高收入国家平均水平，义务教育普及率超过高收入国家平均水平，高中阶段教育和高等教育毛入学率均超过中高收入国家平均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育公平取得长足进步。截至2016年底，全国集中连片特困地区708个县级单位中有684个已实施乡村教师生活补助政策，覆盖率达97%；“免费师范生”每年吸引3.4万名高校毕业生直接到农村中小学任教，31万名“特岗教师”覆盖中西部3万多所农村学校，640多万中西部农村教师接受“国培计划”培训。同时，3600多万名学生受惠于农村义务教育学生营养改善计划；全国各级各类学生中，2/3得以免除学杂费，2/3享受各种资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教育服务经济社会发展的能力不断增强。职业教育每年为各行各业输送近1000万技术技能人才，开展各类培训达上亿人次，为传统产业转型升级、新产业新业态发展壮大提供了有力支撑。高校创新创业教育呈现良好势头，成为大众创业、万众创新的生力军。近年来，在国家科技三大奖通用项目中，高校获奖数占全国总数70%以上，产出社科重大成果比例占全国80%以上，专利申请数年均增长20%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65857"/>
    <w:rsid w:val="0E165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8">
    <w:name w:val="hover14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2017-09-11T02:06:00Z</dcterms:created>
  <dc:creator>Administrator</dc:creator>
  <cp:lastModifiedBy>Administrator</cp:lastModifiedBy>
  <dcterms:modified xsi:type="dcterms:W3CDTF">2017-09-11T02:06:58Z</dcterms:modified>
  <dc:title>向中国特色、世界水平的现代教育迈进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