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77" w:rsidRPr="004A4677" w:rsidRDefault="004A4677" w:rsidP="004A4677">
      <w:pPr>
        <w:pStyle w:val="1"/>
        <w:widowControl/>
        <w:spacing w:beforeAutospacing="0" w:afterAutospacing="0" w:line="360" w:lineRule="auto"/>
        <w:jc w:val="center"/>
        <w:rPr>
          <w:rFonts w:ascii="黑体" w:eastAsia="黑体" w:hAnsi="黑体" w:hint="default"/>
          <w:color w:val="333333"/>
          <w:sz w:val="32"/>
          <w:szCs w:val="32"/>
        </w:rPr>
      </w:pPr>
      <w:r w:rsidRPr="004A4677">
        <w:rPr>
          <w:rFonts w:ascii="黑体" w:eastAsia="黑体" w:hAnsi="黑体"/>
          <w:color w:val="333333"/>
          <w:sz w:val="32"/>
          <w:szCs w:val="32"/>
          <w:shd w:val="clear" w:color="auto" w:fill="FFFFFF"/>
        </w:rPr>
        <w:t>中国共产党党员权利保障条例</w:t>
      </w:r>
    </w:p>
    <w:p w:rsidR="004A4677" w:rsidRPr="004A4677" w:rsidRDefault="004A4677" w:rsidP="004A4677">
      <w:pPr>
        <w:pStyle w:val="2"/>
        <w:widowControl/>
        <w:spacing w:beforeAutospacing="0" w:afterAutospacing="0" w:line="360" w:lineRule="auto"/>
        <w:jc w:val="center"/>
        <w:rPr>
          <w:rFonts w:asciiTheme="minorEastAsia" w:eastAsiaTheme="minorEastAsia" w:hAnsiTheme="minorEastAsia" w:hint="default"/>
          <w:b w:val="0"/>
          <w:color w:val="333333"/>
          <w:sz w:val="24"/>
          <w:szCs w:val="24"/>
        </w:rPr>
      </w:pPr>
      <w:r w:rsidRPr="004A4677">
        <w:rPr>
          <w:rFonts w:asciiTheme="minorEastAsia" w:eastAsiaTheme="minorEastAsia" w:hAnsiTheme="minorEastAsia"/>
          <w:b w:val="0"/>
          <w:color w:val="333333"/>
          <w:sz w:val="24"/>
          <w:szCs w:val="24"/>
          <w:shd w:val="clear" w:color="auto" w:fill="FFFFFF"/>
        </w:rPr>
        <w:t>（2004年9月22日）</w:t>
      </w:r>
    </w:p>
    <w:p w:rsidR="004A4677" w:rsidRPr="004A4677" w:rsidRDefault="004A4677" w:rsidP="004A4677">
      <w:pPr>
        <w:widowControl/>
        <w:shd w:val="clear" w:color="auto" w:fill="FFFFFF"/>
        <w:spacing w:line="360" w:lineRule="auto"/>
        <w:jc w:val="left"/>
        <w:rPr>
          <w:rFonts w:asciiTheme="minorEastAsia" w:hAnsiTheme="minorEastAsia" w:cs="微软雅黑"/>
          <w:color w:val="333333"/>
          <w:sz w:val="24"/>
        </w:rPr>
      </w:pPr>
      <w:hyperlink r:id="rId4" w:history="1"/>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Style w:val="a4"/>
          <w:rFonts w:asciiTheme="minorEastAsia" w:hAnsiTheme="minorEastAsia" w:cs="微软雅黑" w:hint="eastAsia"/>
          <w:color w:val="333333"/>
          <w:shd w:val="clear" w:color="auto" w:fill="FFFFFF"/>
        </w:rPr>
        <w:t>第一章　总　则</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第一条　为了发展党内民主，健全党内生活，坚持民主集中制原则，增强党的生机活力，保障党员权利的正常行使和不受侵犯，根据《中国共产党章程》，制定本条例。</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第二条　党员享有的党章规定的各项权利必须受到尊重和保护，党的任何一级组织、任何党员都无权剥夺。</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第三条　坚持在党的纪律面前人人平等，不允许任何党员享有特权。</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第四条　坚持权利与义务相统一。党员应当正确行使党章规定的各项权利，并在宪法和法律的范围内活动，同时必须履行党章规定的义务，不得侵犯其他党员的权利。</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第五条　对任何侵犯党员权利的行为，都应当予以追究；情节严重的，必须给予党纪处分。对侵犯党员权利行为的认定和处理，应当以事实为根据，以党章和其他党内法规为准绳。</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Style w:val="a4"/>
          <w:rFonts w:asciiTheme="minorEastAsia" w:hAnsiTheme="minorEastAsia" w:cs="微软雅黑" w:hint="eastAsia"/>
          <w:color w:val="333333"/>
          <w:shd w:val="clear" w:color="auto" w:fill="FFFFFF"/>
        </w:rPr>
        <w:t>第二章　党员权利</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第六条　党员有权参加党小组会、支部大会、党员大会以及与其担任的党内职务和代表资格相应的会议。党员因故不能到会的，应当履行请假手续。</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党员有权阅读按照规定可以阅读的党内文件。</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党员有权提出接受教育和培训的要求。党员接受教育和培训应当服从组织安排。</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第七条　党员有权在党的会议上参加关于党的政策和理论问题的讨论，并充分发表自己的意见。</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党员有权在党报党刊上参加党的中央和地方组织组织的关于党的政策和理论问题的讨论。</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党员在讨论党的政策和理论问题的过程中，应当自觉同党中央保持高度一致，不得公开发表与党的基本理论、基本路线、基本纲领和基本经验相违背的观点和意见。</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lastRenderedPageBreak/>
        <w:t>第八条　党员有权以口头或者书面方式对本地区、本部门、本单位的党组织、上级党组织直至中央的各方面工作提出建议和倡议。</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第九条　党员有权在党的会议上以口头或者书面方式有根据地批评党的任何组织和任何党员。党员以书面方式提出的批评意见应当按照规定送被批评者或者有关党组织。</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党员有权向党组织负责地揭发、检举党的任何组织和任何党员的违法违纪事实；有权向所在党组织或者上级党组织提出处分有违法违纪行为党员的要求。</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党员有权向所在党组织或者上级党组织提出罢免或者撤换不称职党员领导干部职务的要求。</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党员在进行批评、揭发、检举以及提出处分或者罢免、撤换要求时，要按照组织原则，符合有关程序，不得随意扩散、传播，不得夸大和歪曲事实，更不得捏造事实、诬告陷害。</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第十条　党员有权在党组织讨论决定问题时按照规定参加表决。表决时可以表示赞成、不赞成或者弃权。</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每个正式党员都享有选举权和被选举权（受留党察看处分的党员除外）。参加选举的党员有权了解候选人情况、要求改变候选人、</w:t>
      </w:r>
      <w:proofErr w:type="gramStart"/>
      <w:r w:rsidRPr="004A4677">
        <w:rPr>
          <w:rFonts w:asciiTheme="minorEastAsia" w:hAnsiTheme="minorEastAsia" w:cs="微软雅黑" w:hint="eastAsia"/>
          <w:color w:val="333333"/>
          <w:shd w:val="clear" w:color="auto" w:fill="FFFFFF"/>
        </w:rPr>
        <w:t>不</w:t>
      </w:r>
      <w:proofErr w:type="gramEnd"/>
      <w:r w:rsidRPr="004A4677">
        <w:rPr>
          <w:rFonts w:asciiTheme="minorEastAsia" w:hAnsiTheme="minorEastAsia" w:cs="微软雅黑" w:hint="eastAsia"/>
          <w:color w:val="333333"/>
          <w:shd w:val="clear" w:color="auto" w:fill="FFFFFF"/>
        </w:rPr>
        <w:t>选任何一个候选人和另选他人。</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党员有权经过规定程序成为候选人和当选。</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第十一条　在党组织讨论决定对党员的党纪处分或者</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鉴定时，本人有权参加和进行申辩，其他党员可以为其作证和辩护。</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申辩、作证和辩护必须实事求是。</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第十二条　党员对党的决议和政策如有不同意见，在坚决执行的前提下，可以在党的会议上或者向党组织声明保留，并且可以把自己的意见向党的上级组织直至中央反映。党员不得公开发表同中央决定相反的意见。</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第十三条　党员在政治、工作、学习等方面遇到重要问题需要党组织帮助解决的，有权向本人所在党组织、上级党组织直至中央提出请求。</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党员对于党组织给予本人的处分、鉴定、审查结论或者其他处理不服的，有权向本人所在党组织、上级党组织直至中央提出申诉；党员认为党组织给予其他</w:t>
      </w:r>
      <w:r w:rsidRPr="004A4677">
        <w:rPr>
          <w:rFonts w:asciiTheme="minorEastAsia" w:hAnsiTheme="minorEastAsia" w:cs="微软雅黑" w:hint="eastAsia"/>
          <w:color w:val="333333"/>
          <w:shd w:val="clear" w:color="auto" w:fill="FFFFFF"/>
        </w:rPr>
        <w:lastRenderedPageBreak/>
        <w:t>党员的处分、鉴定、审查结论或者其他处理不当的，有权逐级向党组织直至中央提出意见。</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党员的合法权益受到党组织或者其他党员侵害时，有权向本人所在党组织、上级党组织直至中央提出控告。</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党员有权要求有关党组织对其提出的请求、申诉和控告给予负责的答复。</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Style w:val="a4"/>
          <w:rFonts w:asciiTheme="minorEastAsia" w:hAnsiTheme="minorEastAsia" w:cs="微软雅黑" w:hint="eastAsia"/>
          <w:color w:val="333333"/>
          <w:shd w:val="clear" w:color="auto" w:fill="FFFFFF"/>
        </w:rPr>
        <w:t>第三章　保障措施</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第十四条　党组织应当按照规定召开有关会议，并创造条件保障党员参加其有权参加的各种会议。会议的组织、召集者要将会议的召开时间、议题等适时通知应到会党员。</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第十五条　党组织应当为党员提供阅读党内有关文件的必要条件。党员因缺乏阅读能力或者其他原因无法直接阅读文件的，党组织要按照规定向其传达文件精神。</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第十六条　党组织应当采取多种形式有计划地对党员进行教育和培训，提高党员素质。</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第十七条　党的代表大会、代表会议和党的委员会全体会议以及其他重要会议召开后，党组织要按照规定将会议内容和精神向党员传达、通报。</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党组织</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的决议、决定，按照规定及时向党员通报。</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第十八条　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党组织要支持和鼓励党员对党的工作提出建议和倡议。对于党员的建议和倡议，党组织应当认真听取、研究，合理的应当采纳；对改进工作有</w:t>
      </w:r>
      <w:proofErr w:type="gramStart"/>
      <w:r w:rsidRPr="004A4677">
        <w:rPr>
          <w:rFonts w:asciiTheme="minorEastAsia" w:hAnsiTheme="minorEastAsia" w:cs="微软雅黑" w:hint="eastAsia"/>
          <w:color w:val="333333"/>
          <w:shd w:val="clear" w:color="auto" w:fill="FFFFFF"/>
        </w:rPr>
        <w:t>重大帮助</w:t>
      </w:r>
      <w:proofErr w:type="gramEnd"/>
      <w:r w:rsidRPr="004A4677">
        <w:rPr>
          <w:rFonts w:asciiTheme="minorEastAsia" w:hAnsiTheme="minorEastAsia" w:cs="微软雅黑" w:hint="eastAsia"/>
          <w:color w:val="333333"/>
          <w:shd w:val="clear" w:color="auto" w:fill="FFFFFF"/>
        </w:rPr>
        <w:t>的，应对提出建议和倡议的党员给予表扬或者奖励。</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党组织要认真听取各种不同意见。对于持有不同意见的党员，只要本人坚决执行党的决议和政策，就不得对其歧视或者进行追究；对于持有错误意见的党员，应当对其进行帮助、教育。</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lastRenderedPageBreak/>
        <w:t>第十九条　党组织应当鼓励党员在党内开展批评和自我批评，支持和保护党员同各种违法违纪行为和不正之风作斗争。对于党员的批评、揭发、检举、控告以及提出的有关处分和罢免、撤换要求，党组织要按照规定及时处理。</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党组织</w:t>
      </w:r>
      <w:proofErr w:type="gramStart"/>
      <w:r w:rsidRPr="004A4677">
        <w:rPr>
          <w:rFonts w:asciiTheme="minorEastAsia" w:hAnsiTheme="minorEastAsia" w:cs="微软雅黑" w:hint="eastAsia"/>
          <w:color w:val="333333"/>
          <w:shd w:val="clear" w:color="auto" w:fill="FFFFFF"/>
        </w:rPr>
        <w:t>对于署</w:t>
      </w:r>
      <w:proofErr w:type="gramEnd"/>
      <w:r w:rsidRPr="004A4677">
        <w:rPr>
          <w:rFonts w:asciiTheme="minorEastAsia" w:hAnsiTheme="minorEastAsia" w:cs="微软雅黑" w:hint="eastAsia"/>
          <w:color w:val="333333"/>
          <w:shd w:val="clear" w:color="auto" w:fill="FFFFFF"/>
        </w:rPr>
        <w:t>真实姓名的揭发、检举人，应以适当方式回访或者回函并告知其处理结果；对揭发、检举严重违法违纪问题经查证属实的，给予表扬或者奖励。</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组织对于不负责地揭发、检举、控告以及提出处分和罢免、撤换要求的，给予批评教育；对于捏造事实、诬告陷害他人的，依纪依法严肃处理。对于受到错告或者诬告的党员，应当澄清事实，并在一定范围内公布。</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第二十条　党组织讨论决定问题，必须执行少数服从多数的原则。决定重要问题，要进行表决。根据不同情况，表决可以采取口头、举手和投票等方式，表决结果和表决方式应记录在案。对不同意见要如实记录。</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党组织</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重要决议、决定前，应当以适当方式在一定范围内征询党员意见。对于多数党员有不同意见或者存在重大分歧的，暂缓</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决定，进一步调查研究，交换意见，提交下次会议表决。</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党的委员会及其组织部门、党的纪律检查委员会对下级党组织的表决情况进行监督检查，对于没有按照规定进行表决的，应当予以纠正。</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第二十一条　党组织进行选举时，应当充分体现选举人的意志。选举采用无记名投票的方式。候选人名单要由党组织和选举人充分酝酿讨论，对候选人的情况应向选举人作介绍。对候选人可以投赞成票、可以投</w:t>
      </w:r>
      <w:proofErr w:type="gramStart"/>
      <w:r w:rsidRPr="004A4677">
        <w:rPr>
          <w:rFonts w:asciiTheme="minorEastAsia" w:hAnsiTheme="minorEastAsia" w:cs="微软雅黑" w:hint="eastAsia"/>
          <w:color w:val="333333"/>
          <w:shd w:val="clear" w:color="auto" w:fill="FFFFFF"/>
        </w:rPr>
        <w:t>不</w:t>
      </w:r>
      <w:proofErr w:type="gramEnd"/>
      <w:r w:rsidRPr="004A4677">
        <w:rPr>
          <w:rFonts w:asciiTheme="minorEastAsia" w:hAnsiTheme="minorEastAsia" w:cs="微软雅黑" w:hint="eastAsia"/>
          <w:color w:val="333333"/>
          <w:shd w:val="clear" w:color="auto" w:fill="FFFFFF"/>
        </w:rPr>
        <w:t>赞成票，也可以弃权。投</w:t>
      </w:r>
      <w:proofErr w:type="gramStart"/>
      <w:r w:rsidRPr="004A4677">
        <w:rPr>
          <w:rFonts w:asciiTheme="minorEastAsia" w:hAnsiTheme="minorEastAsia" w:cs="微软雅黑" w:hint="eastAsia"/>
          <w:color w:val="333333"/>
          <w:shd w:val="clear" w:color="auto" w:fill="FFFFFF"/>
        </w:rPr>
        <w:t>不</w:t>
      </w:r>
      <w:proofErr w:type="gramEnd"/>
      <w:r w:rsidRPr="004A4677">
        <w:rPr>
          <w:rFonts w:asciiTheme="minorEastAsia" w:hAnsiTheme="minorEastAsia" w:cs="微软雅黑" w:hint="eastAsia"/>
          <w:color w:val="333333"/>
          <w:shd w:val="clear" w:color="auto" w:fill="FFFFFF"/>
        </w:rPr>
        <w:t>赞成票者可以另选他人。</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lastRenderedPageBreak/>
        <w:t>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第二十二条　党组织对党员</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第二十三条　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第二十四条　党组织要认真处理党员的申诉。对于党员的申诉，有关党组织要按照规定进行复议、复查，不得扣压。上级党组织认为必要时，可以直接或者指定有关党组织进行复议、复查。</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经复议、复查或者审查决定，对于全部或者部分纠正的案件，重新</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的决定应当在一定范围内宣布。对于处理正确而本人拒不接受的，给予批评教育；对于无正当理由反复申诉的，有关党组织应当正式通知本人不再受理并在适当范围内宣布。</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党员对于党组织给予其他党员的处分、鉴定、审查结论或者其他处理提出的意见，有关党组织应认真研究处理。</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第二十五条　党组织对涉嫌违纪党员的检查和处理，必须既坚决又慎重，严格遵守有关规定，依纪依法进行。</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建立执纪过错或者错案责任追究制。对于在执纪过程中有违纪行为或者其他过错的，应当批评纠正；情节严重的，应当追究有关责任者的责任。</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lastRenderedPageBreak/>
        <w:t>第二十六条　党组织对于党员提出的请求，要及时受理。根据具体问题，有的要及时解决，有的要说明情况，有的要进行说服教育。</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第二十七条　企业、农村和街道、社区等党的基层组织应注意维护流动党员的民主权利，保障其正常行使。</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第二十八条　对于确有实际困难的党员，其所在基层党组织或者上级党组织可以给予适当帮助并鼓励党员之间开展互助，为党员正常行使权利创造条件。</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Style w:val="a4"/>
          <w:rFonts w:asciiTheme="minorEastAsia" w:hAnsiTheme="minorEastAsia" w:cs="微软雅黑" w:hint="eastAsia"/>
          <w:color w:val="333333"/>
          <w:shd w:val="clear" w:color="auto" w:fill="FFFFFF"/>
        </w:rPr>
        <w:t>第四章　责任追究</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第二十九条　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第三十条　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第三十一条　党的组织、宣传等工作部门要按照党章和其他党内法规的规定以及上级党组织的要求，结合自身职能和实际工作，抓好党员权利保障工作的落实；研究解决职责范围</w:t>
      </w:r>
      <w:proofErr w:type="gramStart"/>
      <w:r w:rsidRPr="004A4677">
        <w:rPr>
          <w:rFonts w:asciiTheme="minorEastAsia" w:hAnsiTheme="minorEastAsia" w:cs="微软雅黑" w:hint="eastAsia"/>
          <w:color w:val="333333"/>
          <w:shd w:val="clear" w:color="auto" w:fill="FFFFFF"/>
        </w:rPr>
        <w:t>内党员</w:t>
      </w:r>
      <w:proofErr w:type="gramEnd"/>
      <w:r w:rsidRPr="004A4677">
        <w:rPr>
          <w:rFonts w:asciiTheme="minorEastAsia" w:hAnsiTheme="minorEastAsia" w:cs="微软雅黑" w:hint="eastAsia"/>
          <w:color w:val="333333"/>
          <w:shd w:val="clear" w:color="auto" w:fill="FFFFFF"/>
        </w:rPr>
        <w:t>权利保障方面的重要问题，向同级党组织提出贯彻落实党员权利保障方面的意见和措施，为保障党员权利的正常行使创造条件、提供服务。</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第三十二条　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第三十三条　保障党员权利是党的各级组织和各级领导干部的重要职责。对于在保障党员权利方面失职、渎职的，按照规定追究有关责任者的责任。</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第三十四条　对侵犯党员权利行为的处理是保障党员权利的重要环节。对于有侵犯党员权利行为的党员，其所在党组织或者上级党组织可以采取责令停止侵</w:t>
      </w:r>
      <w:r w:rsidRPr="004A4677">
        <w:rPr>
          <w:rFonts w:asciiTheme="minorEastAsia" w:hAnsiTheme="minorEastAsia" w:cs="微软雅黑" w:hint="eastAsia"/>
          <w:color w:val="333333"/>
          <w:shd w:val="clear" w:color="auto" w:fill="FFFFFF"/>
        </w:rPr>
        <w:lastRenderedPageBreak/>
        <w:t>权行为、责令赔礼道歉、责令</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检查、诫勉谈话、通报批评等方式给</w:t>
      </w:r>
      <w:proofErr w:type="gramStart"/>
      <w:r w:rsidRPr="004A4677">
        <w:rPr>
          <w:rFonts w:asciiTheme="minorEastAsia" w:hAnsiTheme="minorEastAsia" w:cs="微软雅黑" w:hint="eastAsia"/>
          <w:color w:val="333333"/>
          <w:shd w:val="clear" w:color="auto" w:fill="FFFFFF"/>
        </w:rPr>
        <w:t>予处理</w:t>
      </w:r>
      <w:proofErr w:type="gramEnd"/>
      <w:r w:rsidRPr="004A4677">
        <w:rPr>
          <w:rFonts w:asciiTheme="minorEastAsia" w:hAnsiTheme="minorEastAsia" w:cs="微软雅黑" w:hint="eastAsia"/>
          <w:color w:val="333333"/>
          <w:shd w:val="clear" w:color="auto" w:fill="FFFFFF"/>
        </w:rPr>
        <w:t>；情节较重的，按照规定给予党纪处分。</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对于有侵犯党员权利行为的党组织，上级党组织应当对有关责任者进行批评教育；情节严重的，按照规定追究有关责任者的责任。</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本条第一款规定的处理方式可以独立使用，也可以合并使用或者与党纪处分合并使用。</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第三十五条　对于因侵犯党员权利受到党纪追究的党员或者在保障党员权利方面失职、渎职受到党纪追究的党的领导干部，需要给予行政处分或者其他纪律处分的，</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或者批准</w:t>
      </w:r>
      <w:proofErr w:type="gramStart"/>
      <w:r w:rsidRPr="004A4677">
        <w:rPr>
          <w:rFonts w:asciiTheme="minorEastAsia" w:hAnsiTheme="minorEastAsia" w:cs="微软雅黑" w:hint="eastAsia"/>
          <w:color w:val="333333"/>
          <w:shd w:val="clear" w:color="auto" w:fill="FFFFFF"/>
        </w:rPr>
        <w:t>作出</w:t>
      </w:r>
      <w:proofErr w:type="gramEnd"/>
      <w:r w:rsidRPr="004A4677">
        <w:rPr>
          <w:rFonts w:asciiTheme="minorEastAsia" w:hAnsiTheme="minorEastAsia" w:cs="微软雅黑" w:hint="eastAsia"/>
          <w:color w:val="333333"/>
          <w:shd w:val="clear" w:color="auto" w:fill="FFFFFF"/>
        </w:rPr>
        <w:t>处理决定的党组织应当向监察机关或者其他有关机关、组织提出建议；涉嫌犯罪的，由司法机关处理。</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Style w:val="a4"/>
          <w:rFonts w:asciiTheme="minorEastAsia" w:hAnsiTheme="minorEastAsia" w:cs="微软雅黑" w:hint="eastAsia"/>
          <w:color w:val="333333"/>
          <w:shd w:val="clear" w:color="auto" w:fill="FFFFFF"/>
        </w:rPr>
        <w:t>第五章　附　则</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第三十六条　各省、自治区、直辖市党委，可以根据本条例，结合各自工作的实际情况，制定实施细则，并报中央备案。</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中央军委可以根据本条例，结合中国人民解放军和中国人民武装警察部队的实际情况，制定实施细则或者补充规定。</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第三十七条　本条例由中央纪委商中央组织部解释。</w:t>
      </w:r>
    </w:p>
    <w:p w:rsidR="004A4677" w:rsidRPr="004A4677" w:rsidRDefault="004A4677" w:rsidP="004A4677">
      <w:pPr>
        <w:pStyle w:val="a3"/>
        <w:widowControl/>
        <w:spacing w:beforeAutospacing="0" w:afterAutospacing="0" w:line="360" w:lineRule="auto"/>
        <w:ind w:firstLine="420"/>
        <w:rPr>
          <w:rFonts w:asciiTheme="minorEastAsia" w:hAnsiTheme="minorEastAsia"/>
          <w:color w:val="333333"/>
        </w:rPr>
      </w:pPr>
      <w:r w:rsidRPr="004A4677">
        <w:rPr>
          <w:rFonts w:asciiTheme="minorEastAsia" w:hAnsiTheme="minorEastAsia" w:cs="微软雅黑" w:hint="eastAsia"/>
          <w:color w:val="333333"/>
          <w:shd w:val="clear" w:color="auto" w:fill="FFFFFF"/>
        </w:rPr>
        <w:t>第三十八条　本条例自发布之日起施行。《中国共产党党员权利保障条例（试行）》同时废止。</w:t>
      </w:r>
    </w:p>
    <w:p w:rsidR="004A4677" w:rsidRPr="004A4677" w:rsidRDefault="004A4677" w:rsidP="004A4677">
      <w:pPr>
        <w:spacing w:line="360" w:lineRule="auto"/>
        <w:rPr>
          <w:rFonts w:asciiTheme="minorEastAsia" w:hAnsiTheme="minorEastAsia"/>
          <w:sz w:val="24"/>
        </w:rPr>
      </w:pPr>
      <w:bookmarkStart w:id="0" w:name="_GoBack"/>
      <w:bookmarkEnd w:id="0"/>
    </w:p>
    <w:p w:rsidR="00865AC0" w:rsidRPr="004A4677" w:rsidRDefault="00865AC0" w:rsidP="004A4677">
      <w:pPr>
        <w:spacing w:line="360" w:lineRule="auto"/>
        <w:rPr>
          <w:rFonts w:asciiTheme="minorEastAsia" w:hAnsiTheme="minorEastAsia"/>
          <w:sz w:val="24"/>
        </w:rPr>
      </w:pPr>
    </w:p>
    <w:sectPr w:rsidR="00865AC0" w:rsidRPr="004A4677" w:rsidSect="00A51A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4677"/>
    <w:rsid w:val="004A4677"/>
    <w:rsid w:val="006307CE"/>
    <w:rsid w:val="00865AC0"/>
    <w:rsid w:val="00C3782B"/>
    <w:rsid w:val="00F60E87"/>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677"/>
    <w:pPr>
      <w:widowControl w:val="0"/>
      <w:jc w:val="both"/>
    </w:pPr>
    <w:rPr>
      <w:szCs w:val="24"/>
    </w:rPr>
  </w:style>
  <w:style w:type="paragraph" w:styleId="1">
    <w:name w:val="heading 1"/>
    <w:basedOn w:val="a"/>
    <w:next w:val="a"/>
    <w:link w:val="1Char"/>
    <w:qFormat/>
    <w:rsid w:val="004A4677"/>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4A4677"/>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A4677"/>
    <w:rPr>
      <w:rFonts w:ascii="宋体" w:eastAsia="宋体" w:hAnsi="宋体" w:cs="Times New Roman"/>
      <w:b/>
      <w:kern w:val="44"/>
      <w:sz w:val="48"/>
      <w:szCs w:val="48"/>
    </w:rPr>
  </w:style>
  <w:style w:type="character" w:customStyle="1" w:styleId="2Char">
    <w:name w:val="标题 2 Char"/>
    <w:basedOn w:val="a0"/>
    <w:link w:val="2"/>
    <w:rsid w:val="004A4677"/>
    <w:rPr>
      <w:rFonts w:ascii="宋体" w:eastAsia="宋体" w:hAnsi="宋体" w:cs="Times New Roman"/>
      <w:b/>
      <w:kern w:val="0"/>
      <w:sz w:val="36"/>
      <w:szCs w:val="36"/>
    </w:rPr>
  </w:style>
  <w:style w:type="paragraph" w:styleId="a3">
    <w:name w:val="Normal (Web)"/>
    <w:basedOn w:val="a"/>
    <w:rsid w:val="004A4677"/>
    <w:pPr>
      <w:spacing w:beforeAutospacing="1" w:afterAutospacing="1"/>
      <w:jc w:val="left"/>
    </w:pPr>
    <w:rPr>
      <w:rFonts w:cs="Times New Roman"/>
      <w:kern w:val="0"/>
      <w:sz w:val="24"/>
    </w:rPr>
  </w:style>
  <w:style w:type="character" w:styleId="a4">
    <w:name w:val="Strong"/>
    <w:basedOn w:val="a0"/>
    <w:qFormat/>
    <w:rsid w:val="004A4677"/>
    <w:rPr>
      <w:b/>
    </w:rPr>
  </w:style>
  <w:style w:type="character" w:styleId="a5">
    <w:name w:val="Hyperlink"/>
    <w:basedOn w:val="a0"/>
    <w:rsid w:val="004A46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12371.cn/2015/03/11/ARTI1426060662319350.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2016-05-18T06:37:00Z</dcterms:created>
  <dcterms:modified xsi:type="dcterms:W3CDTF">2016-05-18T06:38:00Z</dcterms:modified>
</cp:coreProperties>
</file>